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452" w:rsidRPr="00790452" w:rsidRDefault="00790452" w:rsidP="00790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904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l-SI"/>
        </w:rPr>
        <w:t xml:space="preserve">DRUŠTVO HEMOFILIKOV SLOVENIJE </w:t>
      </w:r>
      <w:r w:rsidRPr="00790452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790452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Tavčarjeva 2, Ljubljana</w:t>
      </w:r>
    </w:p>
    <w:p w:rsidR="00790452" w:rsidRPr="00790452" w:rsidRDefault="00790452" w:rsidP="007904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90452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  <w:r w:rsidRPr="0079045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P R A V I L N I K o štipendiranju</w:t>
      </w:r>
    </w:p>
    <w:p w:rsidR="00790452" w:rsidRPr="00790452" w:rsidRDefault="00790452" w:rsidP="007904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9045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 </w:t>
      </w:r>
      <w:r w:rsidRPr="00790452">
        <w:rPr>
          <w:rFonts w:ascii="Times New Roman" w:eastAsia="Times New Roman" w:hAnsi="Times New Roman" w:cs="Times New Roman"/>
          <w:sz w:val="24"/>
          <w:szCs w:val="24"/>
          <w:lang w:eastAsia="sl-SI"/>
        </w:rPr>
        <w:t>I. SPLOŠNE DOLOČBE</w:t>
      </w:r>
    </w:p>
    <w:p w:rsidR="00790452" w:rsidRPr="00790452" w:rsidRDefault="00790452" w:rsidP="007904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90452">
        <w:rPr>
          <w:rFonts w:ascii="Times New Roman" w:eastAsia="Times New Roman" w:hAnsi="Times New Roman" w:cs="Times New Roman"/>
          <w:sz w:val="24"/>
          <w:szCs w:val="24"/>
          <w:lang w:eastAsia="sl-SI"/>
        </w:rPr>
        <w:t>1. člen</w:t>
      </w:r>
    </w:p>
    <w:p w:rsidR="00790452" w:rsidRPr="00790452" w:rsidRDefault="00790452" w:rsidP="00790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9045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 </w:t>
      </w:r>
      <w:r w:rsidRPr="00790452">
        <w:rPr>
          <w:rFonts w:ascii="Times New Roman" w:eastAsia="Times New Roman" w:hAnsi="Times New Roman" w:cs="Times New Roman"/>
          <w:sz w:val="24"/>
          <w:szCs w:val="24"/>
          <w:lang w:eastAsia="sl-SI"/>
        </w:rPr>
        <w:t>Ta pravilnik določa merila za podeljevanje štipendij Društva hemofilikov Slovenije (v nadaljevanju DHS) in postopek določanja višine štipendij.</w:t>
      </w:r>
    </w:p>
    <w:p w:rsidR="00790452" w:rsidRPr="00790452" w:rsidRDefault="00790452" w:rsidP="007904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90452">
        <w:rPr>
          <w:rFonts w:ascii="Times New Roman" w:eastAsia="Times New Roman" w:hAnsi="Times New Roman" w:cs="Times New Roman"/>
          <w:sz w:val="24"/>
          <w:szCs w:val="24"/>
          <w:lang w:eastAsia="sl-SI"/>
        </w:rPr>
        <w:t> II. MERILA ZA PODELJEVANJE ŠTIPENDIJ</w:t>
      </w:r>
    </w:p>
    <w:p w:rsidR="00790452" w:rsidRPr="00790452" w:rsidRDefault="00790452" w:rsidP="007904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90452">
        <w:rPr>
          <w:rFonts w:ascii="Times New Roman" w:eastAsia="Times New Roman" w:hAnsi="Times New Roman" w:cs="Times New Roman"/>
          <w:sz w:val="24"/>
          <w:szCs w:val="24"/>
          <w:lang w:eastAsia="sl-SI"/>
        </w:rPr>
        <w:t> 2. člen</w:t>
      </w:r>
    </w:p>
    <w:p w:rsidR="00790452" w:rsidRPr="00790452" w:rsidRDefault="00790452" w:rsidP="00790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90452">
        <w:rPr>
          <w:rFonts w:ascii="Times New Roman" w:eastAsia="Times New Roman" w:hAnsi="Times New Roman" w:cs="Times New Roman"/>
          <w:sz w:val="24"/>
          <w:szCs w:val="24"/>
          <w:lang w:eastAsia="sl-SI"/>
        </w:rPr>
        <w:t>Štipendija se lahko podeli:</w:t>
      </w:r>
      <w:r w:rsidRPr="00790452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-učencu, dijaku in študentu, da se udeleži rednega, izrednega ali priložnostnega izobraževanja, ki vodi v poklic, primeren in ustvarjalno spodbuden za hemofilike in druge osebe z motnjami strjevanja krvi.</w:t>
      </w:r>
      <w:r w:rsidRPr="00790452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-učencu, dijaku in študentu, ki živi in se šola v Sloveniji.</w:t>
      </w:r>
      <w:r w:rsidRPr="00790452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-učencu, dijaku in študentu, ki ima izkaznico Centra za hemofilijo Slovenije ali drug ustrezen dokument.</w:t>
      </w:r>
    </w:p>
    <w:p w:rsidR="00790452" w:rsidRPr="00790452" w:rsidRDefault="00790452" w:rsidP="007904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90452">
        <w:rPr>
          <w:rFonts w:ascii="Times New Roman" w:eastAsia="Times New Roman" w:hAnsi="Times New Roman" w:cs="Times New Roman"/>
          <w:sz w:val="24"/>
          <w:szCs w:val="24"/>
          <w:lang w:eastAsia="sl-SI"/>
        </w:rPr>
        <w:t> 3.člen</w:t>
      </w:r>
    </w:p>
    <w:p w:rsidR="00790452" w:rsidRPr="00790452" w:rsidRDefault="00790452" w:rsidP="00790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90452">
        <w:rPr>
          <w:rFonts w:ascii="Times New Roman" w:eastAsia="Times New Roman" w:hAnsi="Times New Roman" w:cs="Times New Roman"/>
          <w:sz w:val="24"/>
          <w:szCs w:val="24"/>
          <w:lang w:eastAsia="sl-SI"/>
        </w:rPr>
        <w:t>Pri podelitvi štipendij se upošteva učni uspeh in učenčevi, dijakovi in študentovi nameni in želje za porabo te štipendije.</w:t>
      </w:r>
      <w:r w:rsidRPr="00790452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Pri podelitvi socialnega korektiva pa se upošteva mesečni bruto dohodek na posameznega člana družine.</w:t>
      </w:r>
    </w:p>
    <w:p w:rsidR="00790452" w:rsidRPr="00790452" w:rsidRDefault="00790452" w:rsidP="007904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90452">
        <w:rPr>
          <w:rFonts w:ascii="Times New Roman" w:eastAsia="Times New Roman" w:hAnsi="Times New Roman" w:cs="Times New Roman"/>
          <w:sz w:val="24"/>
          <w:szCs w:val="24"/>
          <w:lang w:eastAsia="sl-SI"/>
        </w:rPr>
        <w:t> 4.člen</w:t>
      </w:r>
    </w:p>
    <w:p w:rsidR="00790452" w:rsidRPr="00790452" w:rsidRDefault="00790452" w:rsidP="00790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90452">
        <w:rPr>
          <w:rFonts w:ascii="Times New Roman" w:eastAsia="Times New Roman" w:hAnsi="Times New Roman" w:cs="Times New Roman"/>
          <w:sz w:val="24"/>
          <w:szCs w:val="24"/>
          <w:lang w:eastAsia="sl-SI"/>
        </w:rPr>
        <w:t>Višina štipendije se določi glede na učni uspeh, nivo šolanja, kraj bivanja in stroške šolanja.</w:t>
      </w:r>
      <w:r w:rsidRPr="00790452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Višina socialnega korektiva se določi glede na mesečni bruto dohodek na posameznega člana družine.</w:t>
      </w:r>
    </w:p>
    <w:p w:rsidR="00790452" w:rsidRPr="00790452" w:rsidRDefault="00790452" w:rsidP="007904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90452">
        <w:rPr>
          <w:rFonts w:ascii="Times New Roman" w:eastAsia="Times New Roman" w:hAnsi="Times New Roman" w:cs="Times New Roman"/>
          <w:sz w:val="24"/>
          <w:szCs w:val="24"/>
          <w:lang w:eastAsia="sl-SI"/>
        </w:rPr>
        <w:t> 5.člen</w:t>
      </w:r>
    </w:p>
    <w:p w:rsidR="00790452" w:rsidRPr="00790452" w:rsidRDefault="00790452" w:rsidP="00790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90452">
        <w:rPr>
          <w:rFonts w:ascii="Times New Roman" w:eastAsia="Times New Roman" w:hAnsi="Times New Roman" w:cs="Times New Roman"/>
          <w:sz w:val="24"/>
          <w:szCs w:val="24"/>
          <w:lang w:eastAsia="sl-SI"/>
        </w:rPr>
        <w:t>Višina štipendije se določi v točkah.</w:t>
      </w:r>
      <w:r w:rsidRPr="00790452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Vrednost točke določi izvršni odbor DHS (v nadaljevanju IO DHS) v skladu z določili Vlade Republike Slovenije, na podlagi katerih temelji tudi ta pravilnik, ki ima za osnovo vladni pravilnik o štipendiranju, ki je bil objavljen v Uradnem listu št.58/1995.</w:t>
      </w:r>
    </w:p>
    <w:p w:rsidR="00790452" w:rsidRPr="00790452" w:rsidRDefault="00790452" w:rsidP="00790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90452">
        <w:rPr>
          <w:rFonts w:ascii="Times New Roman" w:eastAsia="Times New Roman" w:hAnsi="Times New Roman" w:cs="Times New Roman"/>
          <w:sz w:val="24"/>
          <w:szCs w:val="24"/>
          <w:lang w:eastAsia="sl-SI"/>
        </w:rPr>
        <w:t>Višina štipendije za učence ne sme biti nižja od 10 %, za dijake ne sme biti nižja od 20 %, za študente pa ne sme biti nižja od 30 % zajamčene plače v skladu s 55.členom zakona o zaposlovanju in zavarovanju za primer brezposelnosti (Ur.list št. %/91), zmanjšane za prispevke in davke od zajamčene plače.</w:t>
      </w:r>
    </w:p>
    <w:p w:rsidR="00790452" w:rsidRPr="00790452" w:rsidRDefault="00790452" w:rsidP="00790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90452">
        <w:rPr>
          <w:rFonts w:ascii="Times New Roman" w:eastAsia="Times New Roman" w:hAnsi="Times New Roman" w:cs="Times New Roman"/>
          <w:sz w:val="24"/>
          <w:szCs w:val="24"/>
          <w:lang w:eastAsia="sl-SI"/>
        </w:rPr>
        <w:t>Višina socialnega korektiva se ravno tako določi v točkah.</w:t>
      </w:r>
    </w:p>
    <w:p w:rsidR="00790452" w:rsidRPr="00790452" w:rsidRDefault="00790452" w:rsidP="007904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90452">
        <w:rPr>
          <w:rFonts w:ascii="Times New Roman" w:eastAsia="Times New Roman" w:hAnsi="Times New Roman" w:cs="Times New Roman"/>
          <w:sz w:val="24"/>
          <w:szCs w:val="24"/>
          <w:lang w:eastAsia="sl-SI"/>
        </w:rPr>
        <w:lastRenderedPageBreak/>
        <w:t>6.člen</w:t>
      </w:r>
    </w:p>
    <w:p w:rsidR="00790452" w:rsidRPr="00790452" w:rsidRDefault="00790452" w:rsidP="00790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90452">
        <w:rPr>
          <w:rFonts w:ascii="Times New Roman" w:eastAsia="Times New Roman" w:hAnsi="Times New Roman" w:cs="Times New Roman"/>
          <w:sz w:val="24"/>
          <w:szCs w:val="24"/>
          <w:lang w:eastAsia="sl-SI"/>
        </w:rPr>
        <w:t> Učni uspeh, kraj bivanja se ovrednotijo:</w:t>
      </w:r>
    </w:p>
    <w:p w:rsidR="00790452" w:rsidRPr="00790452" w:rsidRDefault="00790452" w:rsidP="00790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90452">
        <w:rPr>
          <w:rFonts w:ascii="Times New Roman" w:eastAsia="Times New Roman" w:hAnsi="Times New Roman" w:cs="Times New Roman"/>
          <w:sz w:val="24"/>
          <w:szCs w:val="24"/>
          <w:lang w:eastAsia="sl-SI"/>
        </w:rPr>
        <w:t>a)za učence: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2070"/>
        <w:gridCol w:w="3034"/>
      </w:tblGrid>
      <w:tr w:rsidR="00790452" w:rsidRPr="00790452" w:rsidTr="00790452">
        <w:trPr>
          <w:tblCellSpacing w:w="0" w:type="dxa"/>
        </w:trPr>
        <w:tc>
          <w:tcPr>
            <w:tcW w:w="1485" w:type="dxa"/>
            <w:hideMark/>
          </w:tcPr>
          <w:p w:rsidR="00790452" w:rsidRPr="00790452" w:rsidRDefault="00790452" w:rsidP="0079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9045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Uspeh</w:t>
            </w:r>
          </w:p>
        </w:tc>
        <w:tc>
          <w:tcPr>
            <w:tcW w:w="2070" w:type="dxa"/>
            <w:hideMark/>
          </w:tcPr>
          <w:p w:rsidR="00790452" w:rsidRPr="00790452" w:rsidRDefault="00790452" w:rsidP="00790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9045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 kraju bivanja</w:t>
            </w:r>
          </w:p>
          <w:p w:rsidR="00790452" w:rsidRPr="00790452" w:rsidRDefault="00790452" w:rsidP="00790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9045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            št.točk</w:t>
            </w:r>
          </w:p>
        </w:tc>
        <w:tc>
          <w:tcPr>
            <w:tcW w:w="3030" w:type="dxa"/>
            <w:hideMark/>
          </w:tcPr>
          <w:p w:rsidR="00790452" w:rsidRPr="00790452" w:rsidRDefault="00790452" w:rsidP="00790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9045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Izven kraja bivanja (zdravljenje)</w:t>
            </w:r>
          </w:p>
          <w:p w:rsidR="00790452" w:rsidRPr="00790452" w:rsidRDefault="00790452" w:rsidP="00790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9045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                                       št.točk</w:t>
            </w:r>
          </w:p>
        </w:tc>
      </w:tr>
      <w:tr w:rsidR="00790452" w:rsidRPr="00790452" w:rsidTr="00790452">
        <w:trPr>
          <w:tblCellSpacing w:w="0" w:type="dxa"/>
        </w:trPr>
        <w:tc>
          <w:tcPr>
            <w:tcW w:w="1485" w:type="dxa"/>
            <w:hideMark/>
          </w:tcPr>
          <w:p w:rsidR="00790452" w:rsidRPr="00790452" w:rsidRDefault="00790452" w:rsidP="0079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9045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pravdober</w:t>
            </w:r>
          </w:p>
        </w:tc>
        <w:tc>
          <w:tcPr>
            <w:tcW w:w="2070" w:type="dxa"/>
            <w:hideMark/>
          </w:tcPr>
          <w:p w:rsidR="00790452" w:rsidRPr="00790452" w:rsidRDefault="00790452" w:rsidP="00790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9045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400</w:t>
            </w:r>
          </w:p>
        </w:tc>
        <w:tc>
          <w:tcPr>
            <w:tcW w:w="3030" w:type="dxa"/>
            <w:hideMark/>
          </w:tcPr>
          <w:p w:rsidR="00790452" w:rsidRPr="00790452" w:rsidRDefault="00790452" w:rsidP="00790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9045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700</w:t>
            </w:r>
          </w:p>
        </w:tc>
      </w:tr>
      <w:tr w:rsidR="00790452" w:rsidRPr="00790452" w:rsidTr="00790452">
        <w:trPr>
          <w:tblCellSpacing w:w="0" w:type="dxa"/>
        </w:trPr>
        <w:tc>
          <w:tcPr>
            <w:tcW w:w="1485" w:type="dxa"/>
            <w:hideMark/>
          </w:tcPr>
          <w:p w:rsidR="00790452" w:rsidRPr="00790452" w:rsidRDefault="00790452" w:rsidP="0079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9045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odličen</w:t>
            </w:r>
          </w:p>
        </w:tc>
        <w:tc>
          <w:tcPr>
            <w:tcW w:w="2070" w:type="dxa"/>
            <w:hideMark/>
          </w:tcPr>
          <w:p w:rsidR="00790452" w:rsidRPr="00790452" w:rsidRDefault="00790452" w:rsidP="00790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9045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500</w:t>
            </w:r>
          </w:p>
        </w:tc>
        <w:tc>
          <w:tcPr>
            <w:tcW w:w="3030" w:type="dxa"/>
            <w:hideMark/>
          </w:tcPr>
          <w:p w:rsidR="00790452" w:rsidRPr="00790452" w:rsidRDefault="00790452" w:rsidP="00790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9045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800</w:t>
            </w:r>
          </w:p>
        </w:tc>
      </w:tr>
    </w:tbl>
    <w:p w:rsidR="00790452" w:rsidRPr="00790452" w:rsidRDefault="00790452" w:rsidP="00790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90452">
        <w:rPr>
          <w:rFonts w:ascii="Times New Roman" w:eastAsia="Times New Roman" w:hAnsi="Times New Roman" w:cs="Times New Roman"/>
          <w:sz w:val="24"/>
          <w:szCs w:val="24"/>
          <w:lang w:eastAsia="sl-SI"/>
        </w:rPr>
        <w:t>Učenci osnovne šole z dobrim in zadostnim uspehom ne morejo zaprositi za štipendijo, lahko pa zaprosijo za socialni korektiv. (glej 8.člen tega pravilnika)</w:t>
      </w:r>
    </w:p>
    <w:p w:rsidR="00790452" w:rsidRPr="00790452" w:rsidRDefault="00790452" w:rsidP="00790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90452">
        <w:rPr>
          <w:rFonts w:ascii="Times New Roman" w:eastAsia="Times New Roman" w:hAnsi="Times New Roman" w:cs="Times New Roman"/>
          <w:sz w:val="24"/>
          <w:szCs w:val="24"/>
          <w:lang w:eastAsia="sl-SI"/>
        </w:rPr>
        <w:t>b)za dijake: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2070"/>
        <w:gridCol w:w="3034"/>
      </w:tblGrid>
      <w:tr w:rsidR="00790452" w:rsidRPr="00790452" w:rsidTr="00790452">
        <w:trPr>
          <w:tblCellSpacing w:w="0" w:type="dxa"/>
        </w:trPr>
        <w:tc>
          <w:tcPr>
            <w:tcW w:w="1485" w:type="dxa"/>
            <w:hideMark/>
          </w:tcPr>
          <w:p w:rsidR="00790452" w:rsidRPr="00790452" w:rsidRDefault="00790452" w:rsidP="0079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9045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Uspeh</w:t>
            </w:r>
          </w:p>
        </w:tc>
        <w:tc>
          <w:tcPr>
            <w:tcW w:w="2070" w:type="dxa"/>
            <w:hideMark/>
          </w:tcPr>
          <w:p w:rsidR="00790452" w:rsidRPr="00790452" w:rsidRDefault="00790452" w:rsidP="00790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9045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 kraju bivanja</w:t>
            </w:r>
          </w:p>
          <w:p w:rsidR="00790452" w:rsidRPr="00790452" w:rsidRDefault="00790452" w:rsidP="00790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9045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            št.točk</w:t>
            </w:r>
          </w:p>
        </w:tc>
        <w:tc>
          <w:tcPr>
            <w:tcW w:w="3030" w:type="dxa"/>
            <w:hideMark/>
          </w:tcPr>
          <w:p w:rsidR="00790452" w:rsidRPr="00790452" w:rsidRDefault="00790452" w:rsidP="00790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9045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Izven kraja bivanja (zdravljenje,šolanje)</w:t>
            </w:r>
          </w:p>
          <w:p w:rsidR="00790452" w:rsidRPr="00790452" w:rsidRDefault="00790452" w:rsidP="00790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9045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                                       št.točk</w:t>
            </w:r>
          </w:p>
        </w:tc>
      </w:tr>
      <w:tr w:rsidR="00790452" w:rsidRPr="00790452" w:rsidTr="00790452">
        <w:trPr>
          <w:tblCellSpacing w:w="0" w:type="dxa"/>
        </w:trPr>
        <w:tc>
          <w:tcPr>
            <w:tcW w:w="1485" w:type="dxa"/>
            <w:hideMark/>
          </w:tcPr>
          <w:p w:rsidR="00790452" w:rsidRPr="00790452" w:rsidRDefault="00790452" w:rsidP="0079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9045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zadosten</w:t>
            </w:r>
          </w:p>
        </w:tc>
        <w:tc>
          <w:tcPr>
            <w:tcW w:w="2070" w:type="dxa"/>
            <w:hideMark/>
          </w:tcPr>
          <w:p w:rsidR="00790452" w:rsidRPr="00790452" w:rsidRDefault="00790452" w:rsidP="00790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9045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380</w:t>
            </w:r>
          </w:p>
        </w:tc>
        <w:tc>
          <w:tcPr>
            <w:tcW w:w="3030" w:type="dxa"/>
            <w:hideMark/>
          </w:tcPr>
          <w:p w:rsidR="00790452" w:rsidRPr="00790452" w:rsidRDefault="00790452" w:rsidP="00790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9045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895</w:t>
            </w:r>
          </w:p>
        </w:tc>
      </w:tr>
      <w:tr w:rsidR="00790452" w:rsidRPr="00790452" w:rsidTr="00790452">
        <w:trPr>
          <w:tblCellSpacing w:w="0" w:type="dxa"/>
        </w:trPr>
        <w:tc>
          <w:tcPr>
            <w:tcW w:w="1485" w:type="dxa"/>
            <w:hideMark/>
          </w:tcPr>
          <w:p w:rsidR="00790452" w:rsidRPr="00790452" w:rsidRDefault="00790452" w:rsidP="0079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9045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dober</w:t>
            </w:r>
          </w:p>
        </w:tc>
        <w:tc>
          <w:tcPr>
            <w:tcW w:w="2070" w:type="dxa"/>
            <w:hideMark/>
          </w:tcPr>
          <w:p w:rsidR="00790452" w:rsidRPr="00790452" w:rsidRDefault="00790452" w:rsidP="00790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9045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460</w:t>
            </w:r>
          </w:p>
        </w:tc>
        <w:tc>
          <w:tcPr>
            <w:tcW w:w="3030" w:type="dxa"/>
            <w:hideMark/>
          </w:tcPr>
          <w:p w:rsidR="00790452" w:rsidRPr="00790452" w:rsidRDefault="00790452" w:rsidP="00790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9045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975</w:t>
            </w:r>
          </w:p>
        </w:tc>
      </w:tr>
      <w:tr w:rsidR="00790452" w:rsidRPr="00790452" w:rsidTr="00790452">
        <w:trPr>
          <w:tblCellSpacing w:w="0" w:type="dxa"/>
        </w:trPr>
        <w:tc>
          <w:tcPr>
            <w:tcW w:w="1485" w:type="dxa"/>
            <w:hideMark/>
          </w:tcPr>
          <w:p w:rsidR="00790452" w:rsidRPr="00790452" w:rsidRDefault="00790452" w:rsidP="0079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9045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pravdober</w:t>
            </w:r>
          </w:p>
        </w:tc>
        <w:tc>
          <w:tcPr>
            <w:tcW w:w="2070" w:type="dxa"/>
            <w:hideMark/>
          </w:tcPr>
          <w:p w:rsidR="00790452" w:rsidRPr="00790452" w:rsidRDefault="00790452" w:rsidP="00790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9045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570</w:t>
            </w:r>
          </w:p>
        </w:tc>
        <w:tc>
          <w:tcPr>
            <w:tcW w:w="3030" w:type="dxa"/>
            <w:hideMark/>
          </w:tcPr>
          <w:p w:rsidR="00790452" w:rsidRPr="00790452" w:rsidRDefault="00790452" w:rsidP="00790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9045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1085</w:t>
            </w:r>
          </w:p>
        </w:tc>
      </w:tr>
      <w:tr w:rsidR="00790452" w:rsidRPr="00790452" w:rsidTr="00790452">
        <w:trPr>
          <w:tblCellSpacing w:w="0" w:type="dxa"/>
        </w:trPr>
        <w:tc>
          <w:tcPr>
            <w:tcW w:w="1485" w:type="dxa"/>
            <w:hideMark/>
          </w:tcPr>
          <w:p w:rsidR="00790452" w:rsidRPr="00790452" w:rsidRDefault="00790452" w:rsidP="0079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9045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odličen</w:t>
            </w:r>
          </w:p>
        </w:tc>
        <w:tc>
          <w:tcPr>
            <w:tcW w:w="2070" w:type="dxa"/>
            <w:hideMark/>
          </w:tcPr>
          <w:p w:rsidR="00790452" w:rsidRPr="00790452" w:rsidRDefault="00790452" w:rsidP="00790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9045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700</w:t>
            </w:r>
          </w:p>
        </w:tc>
        <w:tc>
          <w:tcPr>
            <w:tcW w:w="3030" w:type="dxa"/>
            <w:hideMark/>
          </w:tcPr>
          <w:p w:rsidR="00790452" w:rsidRPr="00790452" w:rsidRDefault="00790452" w:rsidP="00790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9045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1215</w:t>
            </w:r>
          </w:p>
        </w:tc>
      </w:tr>
    </w:tbl>
    <w:p w:rsidR="00790452" w:rsidRPr="00790452" w:rsidRDefault="00790452" w:rsidP="00790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90452">
        <w:rPr>
          <w:rFonts w:ascii="Times New Roman" w:eastAsia="Times New Roman" w:hAnsi="Times New Roman" w:cs="Times New Roman"/>
          <w:sz w:val="24"/>
          <w:szCs w:val="24"/>
          <w:lang w:eastAsia="sl-SI"/>
        </w:rPr>
        <w:t>c)za študente: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2070"/>
        <w:gridCol w:w="4939"/>
      </w:tblGrid>
      <w:tr w:rsidR="00790452" w:rsidRPr="00790452" w:rsidTr="00790452">
        <w:trPr>
          <w:tblCellSpacing w:w="0" w:type="dxa"/>
        </w:trPr>
        <w:tc>
          <w:tcPr>
            <w:tcW w:w="1485" w:type="dxa"/>
            <w:hideMark/>
          </w:tcPr>
          <w:p w:rsidR="00790452" w:rsidRPr="00790452" w:rsidRDefault="00790452" w:rsidP="0079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9045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Uspeh</w:t>
            </w:r>
          </w:p>
        </w:tc>
        <w:tc>
          <w:tcPr>
            <w:tcW w:w="2070" w:type="dxa"/>
            <w:hideMark/>
          </w:tcPr>
          <w:p w:rsidR="00790452" w:rsidRPr="00790452" w:rsidRDefault="00790452" w:rsidP="00790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9045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 kraju bivanja</w:t>
            </w:r>
          </w:p>
          <w:p w:rsidR="00790452" w:rsidRPr="00790452" w:rsidRDefault="00790452" w:rsidP="00790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9045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            št.točk</w:t>
            </w:r>
          </w:p>
        </w:tc>
        <w:tc>
          <w:tcPr>
            <w:tcW w:w="3030" w:type="dxa"/>
            <w:hideMark/>
          </w:tcPr>
          <w:p w:rsidR="00790452" w:rsidRPr="00790452" w:rsidRDefault="00790452" w:rsidP="00790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9045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Izven kraja bivanja (zdravljenje,šolanje)                                       št.točk</w:t>
            </w:r>
          </w:p>
        </w:tc>
      </w:tr>
      <w:tr w:rsidR="00790452" w:rsidRPr="00790452" w:rsidTr="00790452">
        <w:trPr>
          <w:tblCellSpacing w:w="0" w:type="dxa"/>
        </w:trPr>
        <w:tc>
          <w:tcPr>
            <w:tcW w:w="1485" w:type="dxa"/>
            <w:hideMark/>
          </w:tcPr>
          <w:p w:rsidR="00790452" w:rsidRPr="00790452" w:rsidRDefault="00790452" w:rsidP="0079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9045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6,0 do 7,0</w:t>
            </w:r>
          </w:p>
        </w:tc>
        <w:tc>
          <w:tcPr>
            <w:tcW w:w="2070" w:type="dxa"/>
            <w:hideMark/>
          </w:tcPr>
          <w:p w:rsidR="00790452" w:rsidRPr="00790452" w:rsidRDefault="00790452" w:rsidP="00790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9045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570</w:t>
            </w:r>
          </w:p>
        </w:tc>
        <w:tc>
          <w:tcPr>
            <w:tcW w:w="3030" w:type="dxa"/>
            <w:hideMark/>
          </w:tcPr>
          <w:p w:rsidR="00790452" w:rsidRPr="00790452" w:rsidRDefault="00790452" w:rsidP="00790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9045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1040</w:t>
            </w:r>
          </w:p>
        </w:tc>
      </w:tr>
      <w:tr w:rsidR="00790452" w:rsidRPr="00790452" w:rsidTr="00790452">
        <w:trPr>
          <w:tblCellSpacing w:w="0" w:type="dxa"/>
        </w:trPr>
        <w:tc>
          <w:tcPr>
            <w:tcW w:w="1485" w:type="dxa"/>
            <w:hideMark/>
          </w:tcPr>
          <w:p w:rsidR="00790452" w:rsidRPr="00790452" w:rsidRDefault="00790452" w:rsidP="0079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9045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7,1 do 7,3</w:t>
            </w:r>
          </w:p>
        </w:tc>
        <w:tc>
          <w:tcPr>
            <w:tcW w:w="2070" w:type="dxa"/>
            <w:hideMark/>
          </w:tcPr>
          <w:p w:rsidR="00790452" w:rsidRPr="00790452" w:rsidRDefault="00790452" w:rsidP="00790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9045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685</w:t>
            </w:r>
          </w:p>
        </w:tc>
        <w:tc>
          <w:tcPr>
            <w:tcW w:w="3030" w:type="dxa"/>
            <w:hideMark/>
          </w:tcPr>
          <w:p w:rsidR="00790452" w:rsidRPr="00790452" w:rsidRDefault="00790452" w:rsidP="00790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9045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1155</w:t>
            </w:r>
          </w:p>
        </w:tc>
      </w:tr>
      <w:tr w:rsidR="00790452" w:rsidRPr="00790452" w:rsidTr="00790452">
        <w:trPr>
          <w:tblCellSpacing w:w="0" w:type="dxa"/>
        </w:trPr>
        <w:tc>
          <w:tcPr>
            <w:tcW w:w="1485" w:type="dxa"/>
            <w:hideMark/>
          </w:tcPr>
          <w:p w:rsidR="00790452" w:rsidRPr="00790452" w:rsidRDefault="00790452" w:rsidP="0079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9045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7,4 do 7,6</w:t>
            </w:r>
          </w:p>
        </w:tc>
        <w:tc>
          <w:tcPr>
            <w:tcW w:w="2070" w:type="dxa"/>
            <w:hideMark/>
          </w:tcPr>
          <w:p w:rsidR="00790452" w:rsidRPr="00790452" w:rsidRDefault="00790452" w:rsidP="00790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9045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775</w:t>
            </w:r>
          </w:p>
        </w:tc>
        <w:tc>
          <w:tcPr>
            <w:tcW w:w="3030" w:type="dxa"/>
            <w:hideMark/>
          </w:tcPr>
          <w:p w:rsidR="00790452" w:rsidRPr="00790452" w:rsidRDefault="00790452" w:rsidP="00790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9045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1245</w:t>
            </w:r>
          </w:p>
        </w:tc>
      </w:tr>
      <w:tr w:rsidR="00790452" w:rsidRPr="00790452" w:rsidTr="00790452">
        <w:trPr>
          <w:tblCellSpacing w:w="0" w:type="dxa"/>
        </w:trPr>
        <w:tc>
          <w:tcPr>
            <w:tcW w:w="1485" w:type="dxa"/>
            <w:hideMark/>
          </w:tcPr>
          <w:p w:rsidR="00790452" w:rsidRPr="00790452" w:rsidRDefault="00790452" w:rsidP="0079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9045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7,7 do 7,8</w:t>
            </w:r>
          </w:p>
        </w:tc>
        <w:tc>
          <w:tcPr>
            <w:tcW w:w="2070" w:type="dxa"/>
            <w:hideMark/>
          </w:tcPr>
          <w:p w:rsidR="00790452" w:rsidRPr="00790452" w:rsidRDefault="00790452" w:rsidP="00790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9045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835</w:t>
            </w:r>
          </w:p>
        </w:tc>
        <w:tc>
          <w:tcPr>
            <w:tcW w:w="3030" w:type="dxa"/>
            <w:hideMark/>
          </w:tcPr>
          <w:p w:rsidR="00790452" w:rsidRPr="00790452" w:rsidRDefault="00790452" w:rsidP="00790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9045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1305</w:t>
            </w:r>
          </w:p>
        </w:tc>
      </w:tr>
      <w:tr w:rsidR="00790452" w:rsidRPr="00790452" w:rsidTr="00790452">
        <w:trPr>
          <w:tblCellSpacing w:w="0" w:type="dxa"/>
        </w:trPr>
        <w:tc>
          <w:tcPr>
            <w:tcW w:w="1485" w:type="dxa"/>
            <w:hideMark/>
          </w:tcPr>
          <w:p w:rsidR="00790452" w:rsidRPr="00790452" w:rsidRDefault="00790452" w:rsidP="0079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9045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7,9 do 8,1</w:t>
            </w:r>
          </w:p>
        </w:tc>
        <w:tc>
          <w:tcPr>
            <w:tcW w:w="2070" w:type="dxa"/>
            <w:hideMark/>
          </w:tcPr>
          <w:p w:rsidR="00790452" w:rsidRPr="00790452" w:rsidRDefault="00790452" w:rsidP="00790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9045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920</w:t>
            </w:r>
          </w:p>
        </w:tc>
        <w:tc>
          <w:tcPr>
            <w:tcW w:w="3030" w:type="dxa"/>
            <w:hideMark/>
          </w:tcPr>
          <w:p w:rsidR="00790452" w:rsidRPr="00790452" w:rsidRDefault="00790452" w:rsidP="00790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9045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1390</w:t>
            </w:r>
          </w:p>
        </w:tc>
      </w:tr>
      <w:tr w:rsidR="00790452" w:rsidRPr="00790452" w:rsidTr="00790452">
        <w:trPr>
          <w:tblCellSpacing w:w="0" w:type="dxa"/>
        </w:trPr>
        <w:tc>
          <w:tcPr>
            <w:tcW w:w="1485" w:type="dxa"/>
            <w:hideMark/>
          </w:tcPr>
          <w:p w:rsidR="00790452" w:rsidRPr="00790452" w:rsidRDefault="00790452" w:rsidP="0079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9045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8,2 do 8,3</w:t>
            </w:r>
          </w:p>
        </w:tc>
        <w:tc>
          <w:tcPr>
            <w:tcW w:w="2070" w:type="dxa"/>
            <w:hideMark/>
          </w:tcPr>
          <w:p w:rsidR="00790452" w:rsidRPr="00790452" w:rsidRDefault="00790452" w:rsidP="00790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9045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980</w:t>
            </w:r>
          </w:p>
        </w:tc>
        <w:tc>
          <w:tcPr>
            <w:tcW w:w="3030" w:type="dxa"/>
            <w:hideMark/>
          </w:tcPr>
          <w:p w:rsidR="00790452" w:rsidRPr="00790452" w:rsidRDefault="00790452" w:rsidP="00790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9045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1450</w:t>
            </w:r>
          </w:p>
        </w:tc>
      </w:tr>
      <w:tr w:rsidR="00790452" w:rsidRPr="00790452" w:rsidTr="00790452">
        <w:trPr>
          <w:tblCellSpacing w:w="0" w:type="dxa"/>
        </w:trPr>
        <w:tc>
          <w:tcPr>
            <w:tcW w:w="1485" w:type="dxa"/>
            <w:hideMark/>
          </w:tcPr>
          <w:p w:rsidR="00790452" w:rsidRPr="00790452" w:rsidRDefault="00790452" w:rsidP="0079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9045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8,4 do 8,6</w:t>
            </w:r>
          </w:p>
        </w:tc>
        <w:tc>
          <w:tcPr>
            <w:tcW w:w="2070" w:type="dxa"/>
            <w:hideMark/>
          </w:tcPr>
          <w:p w:rsidR="00790452" w:rsidRPr="00790452" w:rsidRDefault="00790452" w:rsidP="00790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9045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1070</w:t>
            </w:r>
          </w:p>
        </w:tc>
        <w:tc>
          <w:tcPr>
            <w:tcW w:w="3030" w:type="dxa"/>
            <w:hideMark/>
          </w:tcPr>
          <w:p w:rsidR="00790452" w:rsidRPr="00790452" w:rsidRDefault="00790452" w:rsidP="00790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9045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1540</w:t>
            </w:r>
          </w:p>
        </w:tc>
      </w:tr>
      <w:tr w:rsidR="00790452" w:rsidRPr="00790452" w:rsidTr="00790452">
        <w:trPr>
          <w:tblCellSpacing w:w="0" w:type="dxa"/>
        </w:trPr>
        <w:tc>
          <w:tcPr>
            <w:tcW w:w="1485" w:type="dxa"/>
            <w:hideMark/>
          </w:tcPr>
          <w:p w:rsidR="00790452" w:rsidRPr="00790452" w:rsidRDefault="00790452" w:rsidP="0079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9045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8,7 do 8,9</w:t>
            </w:r>
          </w:p>
        </w:tc>
        <w:tc>
          <w:tcPr>
            <w:tcW w:w="2070" w:type="dxa"/>
            <w:hideMark/>
          </w:tcPr>
          <w:p w:rsidR="00790452" w:rsidRPr="00790452" w:rsidRDefault="00790452" w:rsidP="00790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9045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1155</w:t>
            </w:r>
          </w:p>
        </w:tc>
        <w:tc>
          <w:tcPr>
            <w:tcW w:w="3030" w:type="dxa"/>
            <w:hideMark/>
          </w:tcPr>
          <w:p w:rsidR="00790452" w:rsidRPr="00790452" w:rsidRDefault="00790452" w:rsidP="00790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9045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1625</w:t>
            </w:r>
          </w:p>
        </w:tc>
      </w:tr>
      <w:tr w:rsidR="00790452" w:rsidRPr="00790452" w:rsidTr="00790452">
        <w:trPr>
          <w:tblCellSpacing w:w="0" w:type="dxa"/>
        </w:trPr>
        <w:tc>
          <w:tcPr>
            <w:tcW w:w="1485" w:type="dxa"/>
            <w:hideMark/>
          </w:tcPr>
          <w:p w:rsidR="00790452" w:rsidRPr="00790452" w:rsidRDefault="00790452" w:rsidP="0079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9045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9,0 do 10,0</w:t>
            </w:r>
          </w:p>
        </w:tc>
        <w:tc>
          <w:tcPr>
            <w:tcW w:w="2070" w:type="dxa"/>
            <w:hideMark/>
          </w:tcPr>
          <w:p w:rsidR="00790452" w:rsidRPr="00790452" w:rsidRDefault="00790452" w:rsidP="00790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9045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1465</w:t>
            </w:r>
          </w:p>
        </w:tc>
        <w:tc>
          <w:tcPr>
            <w:tcW w:w="3030" w:type="dxa"/>
            <w:hideMark/>
          </w:tcPr>
          <w:p w:rsidR="00790452" w:rsidRPr="00790452" w:rsidRDefault="00790452" w:rsidP="00790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9045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1935</w:t>
            </w:r>
          </w:p>
        </w:tc>
      </w:tr>
    </w:tbl>
    <w:p w:rsidR="00790452" w:rsidRPr="00790452" w:rsidRDefault="00790452" w:rsidP="00790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90452">
        <w:rPr>
          <w:rFonts w:ascii="Times New Roman" w:eastAsia="Times New Roman" w:hAnsi="Times New Roman" w:cs="Times New Roman"/>
          <w:sz w:val="24"/>
          <w:szCs w:val="24"/>
          <w:lang w:eastAsia="sl-SI"/>
        </w:rPr>
        <w:t>Študentom 1.letnika se odmeri število točk po uspehu iz zadnjega letnika v srednji šoli.</w:t>
      </w:r>
    </w:p>
    <w:p w:rsidR="00790452" w:rsidRPr="00790452" w:rsidRDefault="00790452" w:rsidP="00790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90452">
        <w:rPr>
          <w:rFonts w:ascii="Times New Roman" w:eastAsia="Times New Roman" w:hAnsi="Times New Roman" w:cs="Times New Roman"/>
          <w:sz w:val="24"/>
          <w:szCs w:val="24"/>
          <w:lang w:eastAsia="sl-SI"/>
        </w:rPr>
        <w:t>Vozačem – učencem, dijakom in študentom – pripadajo točke »V kraju bivanja« ter delno povračilo potnih stroškov v času pouka do višine 41,73 eur.</w:t>
      </w:r>
    </w:p>
    <w:p w:rsidR="00790452" w:rsidRPr="00790452" w:rsidRDefault="00790452" w:rsidP="00790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90452">
        <w:rPr>
          <w:rFonts w:ascii="Times New Roman" w:eastAsia="Times New Roman" w:hAnsi="Times New Roman" w:cs="Times New Roman"/>
          <w:sz w:val="24"/>
          <w:szCs w:val="24"/>
          <w:lang w:eastAsia="sl-SI"/>
        </w:rPr>
        <w:t>Morebitna preveč izplačana akontacija štipendij se poračuna pri izplačilih do konca šolskega leta.</w:t>
      </w:r>
    </w:p>
    <w:p w:rsidR="00790452" w:rsidRPr="00790452" w:rsidRDefault="00790452" w:rsidP="00790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90452">
        <w:rPr>
          <w:rFonts w:ascii="Times New Roman" w:eastAsia="Times New Roman" w:hAnsi="Times New Roman" w:cs="Times New Roman"/>
          <w:sz w:val="24"/>
          <w:szCs w:val="24"/>
          <w:lang w:eastAsia="sl-SI"/>
        </w:rPr>
        <w:lastRenderedPageBreak/>
        <w:t>Morebitna preveč izplačana akontacija štipendij se poračuna pri izplačilih do konca tekočega šolskega leta.</w:t>
      </w:r>
    </w:p>
    <w:p w:rsidR="00790452" w:rsidRPr="00790452" w:rsidRDefault="00790452" w:rsidP="00790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90452">
        <w:rPr>
          <w:rFonts w:ascii="Times New Roman" w:eastAsia="Times New Roman" w:hAnsi="Times New Roman" w:cs="Times New Roman"/>
          <w:sz w:val="24"/>
          <w:szCs w:val="24"/>
          <w:lang w:eastAsia="sl-SI"/>
        </w:rPr>
        <w:t>Štipendistom – vozačem – se odobri povračilo prevoznih stroškov, od kraja stalnega bivanja do kraja šolanja oz. zdravljenja za enkratno ali dvakratno vožnjo, glede na oddaljenost  kraja šolanja oz. zdravljenja.</w:t>
      </w:r>
    </w:p>
    <w:p w:rsidR="00790452" w:rsidRPr="00790452" w:rsidRDefault="00790452" w:rsidP="00790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90452">
        <w:rPr>
          <w:rFonts w:ascii="Times New Roman" w:eastAsia="Times New Roman" w:hAnsi="Times New Roman" w:cs="Times New Roman"/>
          <w:sz w:val="24"/>
          <w:szCs w:val="24"/>
          <w:lang w:eastAsia="sl-SI"/>
        </w:rPr>
        <w:t>Število točk se določi vsako šolsko leto, tako da se upošteva doseženi učni uspeh v preteklem šolskem letu.</w:t>
      </w:r>
    </w:p>
    <w:p w:rsidR="00790452" w:rsidRPr="00790452" w:rsidRDefault="00790452" w:rsidP="00790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9045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Štipendija se učencem, dijakom in študentom na podlagi razpisa DHS podeljuje vsako leto sproti, saj je le to odvisno od priliva finančnih sredstev na DHS.</w:t>
      </w:r>
    </w:p>
    <w:p w:rsidR="00790452" w:rsidRPr="00790452" w:rsidRDefault="00790452" w:rsidP="007904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90452">
        <w:rPr>
          <w:rFonts w:ascii="Times New Roman" w:eastAsia="Times New Roman" w:hAnsi="Times New Roman" w:cs="Times New Roman"/>
          <w:sz w:val="24"/>
          <w:szCs w:val="24"/>
          <w:lang w:eastAsia="sl-SI"/>
        </w:rPr>
        <w:t>7.člen</w:t>
      </w:r>
    </w:p>
    <w:p w:rsidR="00790452" w:rsidRPr="00790452" w:rsidRDefault="00790452" w:rsidP="00790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90452">
        <w:rPr>
          <w:rFonts w:ascii="Times New Roman" w:eastAsia="Times New Roman" w:hAnsi="Times New Roman" w:cs="Times New Roman"/>
          <w:sz w:val="24"/>
          <w:szCs w:val="24"/>
          <w:lang w:eastAsia="sl-SI"/>
        </w:rPr>
        <w:t>Učenci, dijaki in študentje, ki niso zaprosili za štipendijo, pa iz zdravstvenih razlogov ne morejo uporabljati javnega prevoza, lahko zaprosijo za nadomestilo v obliki poprečne porabe goriva na kilometer.</w:t>
      </w:r>
    </w:p>
    <w:p w:rsidR="00790452" w:rsidRPr="00790452" w:rsidRDefault="00790452" w:rsidP="007904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90452">
        <w:rPr>
          <w:rFonts w:ascii="Times New Roman" w:eastAsia="Times New Roman" w:hAnsi="Times New Roman" w:cs="Times New Roman"/>
          <w:sz w:val="24"/>
          <w:szCs w:val="24"/>
          <w:lang w:eastAsia="sl-SI"/>
        </w:rPr>
        <w:t>8.člen</w:t>
      </w:r>
    </w:p>
    <w:p w:rsidR="00790452" w:rsidRPr="00790452" w:rsidRDefault="00790452" w:rsidP="00790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90452">
        <w:rPr>
          <w:rFonts w:ascii="Times New Roman" w:eastAsia="Times New Roman" w:hAnsi="Times New Roman" w:cs="Times New Roman"/>
          <w:sz w:val="24"/>
          <w:szCs w:val="24"/>
          <w:lang w:eastAsia="sl-SI"/>
        </w:rPr>
        <w:t>Pri vseh prosilcih se lahko upošteva socialni korektiv, ki pa je odvisen od bruto dohodka na posameznega člana družine.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0"/>
        <w:gridCol w:w="1980"/>
      </w:tblGrid>
      <w:tr w:rsidR="00790452" w:rsidRPr="00790452" w:rsidTr="00790452">
        <w:trPr>
          <w:tblCellSpacing w:w="0" w:type="dxa"/>
        </w:trPr>
        <w:tc>
          <w:tcPr>
            <w:tcW w:w="4890" w:type="dxa"/>
            <w:hideMark/>
          </w:tcPr>
          <w:p w:rsidR="00790452" w:rsidRPr="00790452" w:rsidRDefault="00790452" w:rsidP="0079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9045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bruto dohodek na posameznega člana družine</w:t>
            </w:r>
          </w:p>
        </w:tc>
        <w:tc>
          <w:tcPr>
            <w:tcW w:w="1980" w:type="dxa"/>
            <w:hideMark/>
          </w:tcPr>
          <w:p w:rsidR="00790452" w:rsidRPr="00790452" w:rsidRDefault="00790452" w:rsidP="00790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9045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število točk</w:t>
            </w:r>
          </w:p>
        </w:tc>
      </w:tr>
      <w:tr w:rsidR="00790452" w:rsidRPr="00790452" w:rsidTr="00790452">
        <w:trPr>
          <w:tblCellSpacing w:w="0" w:type="dxa"/>
        </w:trPr>
        <w:tc>
          <w:tcPr>
            <w:tcW w:w="4890" w:type="dxa"/>
            <w:hideMark/>
          </w:tcPr>
          <w:p w:rsidR="00790452" w:rsidRPr="00790452" w:rsidRDefault="00790452" w:rsidP="0079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9045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229,51 eur</w:t>
            </w:r>
          </w:p>
        </w:tc>
        <w:tc>
          <w:tcPr>
            <w:tcW w:w="1980" w:type="dxa"/>
            <w:hideMark/>
          </w:tcPr>
          <w:p w:rsidR="00790452" w:rsidRPr="00790452" w:rsidRDefault="00790452" w:rsidP="00790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9045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550</w:t>
            </w:r>
          </w:p>
        </w:tc>
      </w:tr>
      <w:tr w:rsidR="00790452" w:rsidRPr="00790452" w:rsidTr="00790452">
        <w:trPr>
          <w:tblCellSpacing w:w="0" w:type="dxa"/>
        </w:trPr>
        <w:tc>
          <w:tcPr>
            <w:tcW w:w="4890" w:type="dxa"/>
            <w:hideMark/>
          </w:tcPr>
          <w:p w:rsidR="00790452" w:rsidRPr="00790452" w:rsidRDefault="00790452" w:rsidP="0079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9045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od 229,52 eur do 312,97 eur</w:t>
            </w:r>
          </w:p>
        </w:tc>
        <w:tc>
          <w:tcPr>
            <w:tcW w:w="1980" w:type="dxa"/>
            <w:hideMark/>
          </w:tcPr>
          <w:p w:rsidR="00790452" w:rsidRPr="00790452" w:rsidRDefault="00790452" w:rsidP="00790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9045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450</w:t>
            </w:r>
          </w:p>
        </w:tc>
      </w:tr>
      <w:tr w:rsidR="00790452" w:rsidRPr="00790452" w:rsidTr="00790452">
        <w:trPr>
          <w:tblCellSpacing w:w="0" w:type="dxa"/>
        </w:trPr>
        <w:tc>
          <w:tcPr>
            <w:tcW w:w="4890" w:type="dxa"/>
            <w:hideMark/>
          </w:tcPr>
          <w:p w:rsidR="00790452" w:rsidRPr="00790452" w:rsidRDefault="00790452" w:rsidP="0079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9045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od 312,97 eur do 396,43 eur</w:t>
            </w:r>
          </w:p>
        </w:tc>
        <w:tc>
          <w:tcPr>
            <w:tcW w:w="1980" w:type="dxa"/>
            <w:hideMark/>
          </w:tcPr>
          <w:p w:rsidR="00790452" w:rsidRPr="00790452" w:rsidRDefault="00790452" w:rsidP="00790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9045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350</w:t>
            </w:r>
          </w:p>
        </w:tc>
      </w:tr>
    </w:tbl>
    <w:p w:rsidR="00790452" w:rsidRPr="00790452" w:rsidRDefault="00790452" w:rsidP="00790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90452">
        <w:rPr>
          <w:rFonts w:ascii="Times New Roman" w:eastAsia="Times New Roman" w:hAnsi="Times New Roman" w:cs="Times New Roman"/>
          <w:sz w:val="24"/>
          <w:szCs w:val="24"/>
          <w:lang w:eastAsia="sl-SI"/>
        </w:rPr>
        <w:t>Ta socialni korektiv velja tudi za učence osnovne šole z dobrim in zadostnim uspehom.</w:t>
      </w:r>
    </w:p>
    <w:p w:rsidR="00790452" w:rsidRPr="00790452" w:rsidRDefault="00790452" w:rsidP="007904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90452">
        <w:rPr>
          <w:rFonts w:ascii="Times New Roman" w:eastAsia="Times New Roman" w:hAnsi="Times New Roman" w:cs="Times New Roman"/>
          <w:sz w:val="24"/>
          <w:szCs w:val="24"/>
          <w:lang w:eastAsia="sl-SI"/>
        </w:rPr>
        <w:t>III. PODELJEVANJE ŠTIPENDIJ</w:t>
      </w:r>
    </w:p>
    <w:p w:rsidR="00790452" w:rsidRPr="00790452" w:rsidRDefault="00790452" w:rsidP="007904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90452">
        <w:rPr>
          <w:rFonts w:ascii="Times New Roman" w:eastAsia="Times New Roman" w:hAnsi="Times New Roman" w:cs="Times New Roman"/>
          <w:sz w:val="24"/>
          <w:szCs w:val="24"/>
          <w:lang w:eastAsia="sl-SI"/>
        </w:rPr>
        <w:t>9.člen</w:t>
      </w:r>
    </w:p>
    <w:p w:rsidR="00790452" w:rsidRPr="00790452" w:rsidRDefault="00790452" w:rsidP="00790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90452">
        <w:rPr>
          <w:rFonts w:ascii="Times New Roman" w:eastAsia="Times New Roman" w:hAnsi="Times New Roman" w:cs="Times New Roman"/>
          <w:sz w:val="24"/>
          <w:szCs w:val="24"/>
          <w:lang w:eastAsia="sl-SI"/>
        </w:rPr>
        <w:t>Štipendije se podeljujejo v skladu s sklepi DHS na podlagi javnega razpisa v Koncentratu novic DHS.</w:t>
      </w:r>
    </w:p>
    <w:p w:rsidR="00790452" w:rsidRPr="00790452" w:rsidRDefault="00790452" w:rsidP="00790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90452">
        <w:rPr>
          <w:rFonts w:ascii="Times New Roman" w:eastAsia="Times New Roman" w:hAnsi="Times New Roman" w:cs="Times New Roman"/>
          <w:sz w:val="24"/>
          <w:szCs w:val="24"/>
          <w:lang w:eastAsia="sl-SI"/>
        </w:rPr>
        <w:t>Vsebino javnega razpisa za podelitev štipendij določi IO DHS.</w:t>
      </w:r>
    </w:p>
    <w:p w:rsidR="00790452" w:rsidRPr="00790452" w:rsidRDefault="00790452" w:rsidP="00790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90452">
        <w:rPr>
          <w:rFonts w:ascii="Times New Roman" w:eastAsia="Times New Roman" w:hAnsi="Times New Roman" w:cs="Times New Roman"/>
          <w:sz w:val="24"/>
          <w:szCs w:val="24"/>
          <w:lang w:eastAsia="sl-SI"/>
        </w:rPr>
        <w:t>Javni razpis obsega:</w:t>
      </w:r>
      <w:r w:rsidRPr="00790452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- splošne pogoje štipendiranja;</w:t>
      </w:r>
      <w:r w:rsidRPr="00790452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- dokumentacijo, ki jo je potrebno priložiti;</w:t>
      </w:r>
      <w:r w:rsidRPr="00790452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- rok, v katerem je treba vložiti prijavo.</w:t>
      </w:r>
    </w:p>
    <w:p w:rsidR="00790452" w:rsidRPr="00790452" w:rsidRDefault="00790452" w:rsidP="007904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90452">
        <w:rPr>
          <w:rFonts w:ascii="Times New Roman" w:eastAsia="Times New Roman" w:hAnsi="Times New Roman" w:cs="Times New Roman"/>
          <w:sz w:val="24"/>
          <w:szCs w:val="24"/>
          <w:lang w:eastAsia="sl-SI"/>
        </w:rPr>
        <w:t> 10.člen</w:t>
      </w:r>
    </w:p>
    <w:p w:rsidR="00790452" w:rsidRPr="00790452" w:rsidRDefault="00790452" w:rsidP="00790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90452">
        <w:rPr>
          <w:rFonts w:ascii="Times New Roman" w:eastAsia="Times New Roman" w:hAnsi="Times New Roman" w:cs="Times New Roman"/>
          <w:sz w:val="24"/>
          <w:szCs w:val="24"/>
          <w:lang w:eastAsia="sl-SI"/>
        </w:rPr>
        <w:t>Prijavi na razpis je treba priložiti:</w:t>
      </w:r>
      <w:r w:rsidRPr="00790452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- dokazilo o vpisu v tekoči letnik šole;</w:t>
      </w:r>
      <w:r w:rsidRPr="00790452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- dokazilo o učnem uspehu zadnjega letnika predhodnega izobraževanja;</w:t>
      </w:r>
      <w:r w:rsidRPr="00790452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790452">
        <w:rPr>
          <w:rFonts w:ascii="Times New Roman" w:eastAsia="Times New Roman" w:hAnsi="Times New Roman" w:cs="Times New Roman"/>
          <w:sz w:val="24"/>
          <w:szCs w:val="24"/>
          <w:lang w:eastAsia="sl-SI"/>
        </w:rPr>
        <w:lastRenderedPageBreak/>
        <w:t>- potrdilo o državljanstvu Republike Slovenije;</w:t>
      </w:r>
      <w:r w:rsidRPr="00790452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- kratek življenjepis s prikazom pričakovanj (namen porabe štipendije);</w:t>
      </w:r>
      <w:r w:rsidRPr="00790452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- izjavo o neprejemanju druge štipendije;</w:t>
      </w:r>
      <w:r w:rsidRPr="00790452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- potrdilo Zavoda za zaposlovanje o neprejemanju druge štipendije</w:t>
      </w:r>
      <w:r w:rsidRPr="00790452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- podatke o vseh družinskih prejemkih in številu družinskih članov;</w:t>
      </w:r>
      <w:r w:rsidRPr="00790452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- kopijo izkaznice Centra za hemofilijo</w:t>
      </w:r>
      <w:r w:rsidRPr="00790452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- kopija mesečne vozovnice za medkrajevni prevoz</w:t>
      </w:r>
      <w:r w:rsidRPr="00790452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- potrdilo o bivanju v dijaškem oz. študentskem domu ali uradno potrdilo o bivanju pri zasebniku</w:t>
      </w:r>
    </w:p>
    <w:p w:rsidR="00790452" w:rsidRPr="00790452" w:rsidRDefault="00790452" w:rsidP="007904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90452">
        <w:rPr>
          <w:rFonts w:ascii="Times New Roman" w:eastAsia="Times New Roman" w:hAnsi="Times New Roman" w:cs="Times New Roman"/>
          <w:sz w:val="24"/>
          <w:szCs w:val="24"/>
          <w:lang w:eastAsia="sl-SI"/>
        </w:rPr>
        <w:t> 11.člen</w:t>
      </w:r>
    </w:p>
    <w:p w:rsidR="00790452" w:rsidRPr="00790452" w:rsidRDefault="00790452" w:rsidP="00790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90452">
        <w:rPr>
          <w:rFonts w:ascii="Times New Roman" w:eastAsia="Times New Roman" w:hAnsi="Times New Roman" w:cs="Times New Roman"/>
          <w:sz w:val="24"/>
          <w:szCs w:val="24"/>
          <w:lang w:eastAsia="sl-SI"/>
        </w:rPr>
        <w:t>O vlogah razpravlja IO DHS v skladu z merili in kriteriji  tega pravilnika.</w:t>
      </w:r>
    </w:p>
    <w:p w:rsidR="00790452" w:rsidRPr="00790452" w:rsidRDefault="00790452" w:rsidP="007904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90452">
        <w:rPr>
          <w:rFonts w:ascii="Times New Roman" w:eastAsia="Times New Roman" w:hAnsi="Times New Roman" w:cs="Times New Roman"/>
          <w:sz w:val="24"/>
          <w:szCs w:val="24"/>
          <w:lang w:eastAsia="sl-SI"/>
        </w:rPr>
        <w:t>12.člen</w:t>
      </w:r>
    </w:p>
    <w:p w:rsidR="00790452" w:rsidRPr="00790452" w:rsidRDefault="00790452" w:rsidP="00790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90452">
        <w:rPr>
          <w:rFonts w:ascii="Times New Roman" w:eastAsia="Times New Roman" w:hAnsi="Times New Roman" w:cs="Times New Roman"/>
          <w:sz w:val="24"/>
          <w:szCs w:val="24"/>
          <w:lang w:eastAsia="sl-SI"/>
        </w:rPr>
        <w:t>IO DHS mora o dodelitvi štipendij, socialnega korektiva, nadomestila za potne stroške pisno obvestiti vsakega prosilca v roku 30 dni po prejemu sklepa o odobritvi sredstev za štipendije.</w:t>
      </w:r>
    </w:p>
    <w:p w:rsidR="00790452" w:rsidRPr="00790452" w:rsidRDefault="00790452" w:rsidP="00790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90452">
        <w:rPr>
          <w:rFonts w:ascii="Times New Roman" w:eastAsia="Times New Roman" w:hAnsi="Times New Roman" w:cs="Times New Roman"/>
          <w:sz w:val="24"/>
          <w:szCs w:val="24"/>
          <w:lang w:eastAsia="sl-SI"/>
        </w:rPr>
        <w:t>Pristojna komisija lahko do dokončne odločitve odobri izplačilo akontacije.</w:t>
      </w:r>
    </w:p>
    <w:p w:rsidR="00790452" w:rsidRPr="00790452" w:rsidRDefault="00790452" w:rsidP="00790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90452">
        <w:rPr>
          <w:rFonts w:ascii="Times New Roman" w:eastAsia="Times New Roman" w:hAnsi="Times New Roman" w:cs="Times New Roman"/>
          <w:sz w:val="24"/>
          <w:szCs w:val="24"/>
          <w:lang w:eastAsia="sl-SI"/>
        </w:rPr>
        <w:t>Morebitna preveč izplačana akontacija štipendij se poračuna pri izplačilih do konca tekočega šolskega leta.</w:t>
      </w:r>
    </w:p>
    <w:p w:rsidR="00790452" w:rsidRPr="00790452" w:rsidRDefault="00790452" w:rsidP="00790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90452">
        <w:rPr>
          <w:rFonts w:ascii="Times New Roman" w:eastAsia="Times New Roman" w:hAnsi="Times New Roman" w:cs="Times New Roman"/>
          <w:sz w:val="24"/>
          <w:szCs w:val="24"/>
          <w:lang w:eastAsia="sl-SI"/>
        </w:rPr>
        <w:t>Prosilec, ki meni, da je bil neopravičeno odklonjen, lahko vloži v osmih dneh od dneva prejema obvestila, ugovor na IO DHS. Nova odločitev IO DHS je dokončna.</w:t>
      </w:r>
    </w:p>
    <w:p w:rsidR="00790452" w:rsidRPr="00790452" w:rsidRDefault="00790452" w:rsidP="007904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90452">
        <w:rPr>
          <w:rFonts w:ascii="Times New Roman" w:eastAsia="Times New Roman" w:hAnsi="Times New Roman" w:cs="Times New Roman"/>
          <w:sz w:val="24"/>
          <w:szCs w:val="24"/>
          <w:lang w:eastAsia="sl-SI"/>
        </w:rPr>
        <w:t>13.člen</w:t>
      </w:r>
    </w:p>
    <w:p w:rsidR="00790452" w:rsidRPr="00790452" w:rsidRDefault="00790452" w:rsidP="00790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90452">
        <w:rPr>
          <w:rFonts w:ascii="Times New Roman" w:eastAsia="Times New Roman" w:hAnsi="Times New Roman" w:cs="Times New Roman"/>
          <w:sz w:val="24"/>
          <w:szCs w:val="24"/>
          <w:lang w:eastAsia="sl-SI"/>
        </w:rPr>
        <w:t>Medsebojna razmerja med DHS kot štipenditorjem in štipendistom se določijo s pisno pogodbo.</w:t>
      </w:r>
    </w:p>
    <w:p w:rsidR="00790452" w:rsidRPr="00790452" w:rsidRDefault="00790452" w:rsidP="00790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90452">
        <w:rPr>
          <w:rFonts w:ascii="Times New Roman" w:eastAsia="Times New Roman" w:hAnsi="Times New Roman" w:cs="Times New Roman"/>
          <w:sz w:val="24"/>
          <w:szCs w:val="24"/>
          <w:lang w:eastAsia="sl-SI"/>
        </w:rPr>
        <w:t>Pogodbo o štipendiranju sklene s štipendistom predsednik DHS.</w:t>
      </w:r>
    </w:p>
    <w:p w:rsidR="00790452" w:rsidRPr="00790452" w:rsidRDefault="00790452" w:rsidP="007904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90452">
        <w:rPr>
          <w:rFonts w:ascii="Times New Roman" w:eastAsia="Times New Roman" w:hAnsi="Times New Roman" w:cs="Times New Roman"/>
          <w:sz w:val="24"/>
          <w:szCs w:val="24"/>
          <w:lang w:eastAsia="sl-SI"/>
        </w:rPr>
        <w:t>14.člen</w:t>
      </w:r>
    </w:p>
    <w:p w:rsidR="00790452" w:rsidRPr="00790452" w:rsidRDefault="00790452" w:rsidP="00790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90452">
        <w:rPr>
          <w:rFonts w:ascii="Times New Roman" w:eastAsia="Times New Roman" w:hAnsi="Times New Roman" w:cs="Times New Roman"/>
          <w:sz w:val="24"/>
          <w:szCs w:val="24"/>
          <w:lang w:eastAsia="sl-SI"/>
        </w:rPr>
        <w:t>V pogodbi se v skladu s tem pravilnikom določijo pravice in obveznosti štipendista in štipenditorja.</w:t>
      </w:r>
    </w:p>
    <w:p w:rsidR="00790452" w:rsidRPr="00790452" w:rsidRDefault="00790452" w:rsidP="007904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90452">
        <w:rPr>
          <w:rFonts w:ascii="Times New Roman" w:eastAsia="Times New Roman" w:hAnsi="Times New Roman" w:cs="Times New Roman"/>
          <w:sz w:val="24"/>
          <w:szCs w:val="24"/>
          <w:lang w:eastAsia="sl-SI"/>
        </w:rPr>
        <w:t>15.člen</w:t>
      </w:r>
    </w:p>
    <w:p w:rsidR="00790452" w:rsidRPr="00790452" w:rsidRDefault="00790452" w:rsidP="00790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90452">
        <w:rPr>
          <w:rFonts w:ascii="Times New Roman" w:eastAsia="Times New Roman" w:hAnsi="Times New Roman" w:cs="Times New Roman"/>
          <w:sz w:val="24"/>
          <w:szCs w:val="24"/>
          <w:lang w:eastAsia="sl-SI"/>
        </w:rPr>
        <w:t>Štipendija se izplačuje mesečno vnaprej, do 10.dne v mesecu, za vsak mesec do konca šolskega leta.</w:t>
      </w:r>
    </w:p>
    <w:p w:rsidR="00790452" w:rsidRPr="00790452" w:rsidRDefault="00790452" w:rsidP="00790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90452">
        <w:rPr>
          <w:rFonts w:ascii="Times New Roman" w:eastAsia="Times New Roman" w:hAnsi="Times New Roman" w:cs="Times New Roman"/>
          <w:sz w:val="24"/>
          <w:szCs w:val="24"/>
          <w:lang w:eastAsia="sl-SI"/>
        </w:rPr>
        <w:t>DHS si pridržuje pravico do preklica štipendiranja, v kolikor DHS ne bi več imelo finančnega priliva.</w:t>
      </w:r>
    </w:p>
    <w:p w:rsidR="00790452" w:rsidRPr="00790452" w:rsidRDefault="00790452" w:rsidP="007904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90452">
        <w:rPr>
          <w:rFonts w:ascii="Times New Roman" w:eastAsia="Times New Roman" w:hAnsi="Times New Roman" w:cs="Times New Roman"/>
          <w:sz w:val="24"/>
          <w:szCs w:val="24"/>
          <w:lang w:eastAsia="sl-SI"/>
        </w:rPr>
        <w:t>16.člen</w:t>
      </w:r>
    </w:p>
    <w:p w:rsidR="00790452" w:rsidRPr="00790452" w:rsidRDefault="00790452" w:rsidP="00790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90452">
        <w:rPr>
          <w:rFonts w:ascii="Times New Roman" w:eastAsia="Times New Roman" w:hAnsi="Times New Roman" w:cs="Times New Roman"/>
          <w:sz w:val="24"/>
          <w:szCs w:val="24"/>
          <w:lang w:eastAsia="sl-SI"/>
        </w:rPr>
        <w:lastRenderedPageBreak/>
        <w:t>Štipendist mora na začetku šolskega leta skleniti novo pogodbo s štipenditorjem in priložiti vse potrebne dokumente, ki so napisani v 8.členu tega pravilnika.</w:t>
      </w:r>
    </w:p>
    <w:p w:rsidR="00790452" w:rsidRPr="00790452" w:rsidRDefault="00790452" w:rsidP="007904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90452">
        <w:rPr>
          <w:rFonts w:ascii="Times New Roman" w:eastAsia="Times New Roman" w:hAnsi="Times New Roman" w:cs="Times New Roman"/>
          <w:sz w:val="24"/>
          <w:szCs w:val="24"/>
          <w:lang w:eastAsia="sl-SI"/>
        </w:rPr>
        <w:t>17.člen</w:t>
      </w:r>
    </w:p>
    <w:p w:rsidR="00790452" w:rsidRPr="00790452" w:rsidRDefault="00790452" w:rsidP="00790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90452">
        <w:rPr>
          <w:rFonts w:ascii="Times New Roman" w:eastAsia="Times New Roman" w:hAnsi="Times New Roman" w:cs="Times New Roman"/>
          <w:sz w:val="24"/>
          <w:szCs w:val="24"/>
          <w:lang w:eastAsia="sl-SI"/>
        </w:rPr>
        <w:t>Če IO DHS ugotovi, da štipendist ni pravočasno izpolnil šolskih obveznosti, izplačevanje štipendije začasno ustavi.</w:t>
      </w:r>
    </w:p>
    <w:p w:rsidR="00790452" w:rsidRPr="00790452" w:rsidRDefault="00790452" w:rsidP="00790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90452">
        <w:rPr>
          <w:rFonts w:ascii="Times New Roman" w:eastAsia="Times New Roman" w:hAnsi="Times New Roman" w:cs="Times New Roman"/>
          <w:sz w:val="24"/>
          <w:szCs w:val="24"/>
          <w:lang w:eastAsia="sl-SI"/>
        </w:rPr>
        <w:t>IO DHS lahko določi štipendistu rok, v katerem mora opraviti obveznosti.</w:t>
      </w:r>
    </w:p>
    <w:p w:rsidR="00790452" w:rsidRPr="00790452" w:rsidRDefault="00790452" w:rsidP="00790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90452">
        <w:rPr>
          <w:rFonts w:ascii="Times New Roman" w:eastAsia="Times New Roman" w:hAnsi="Times New Roman" w:cs="Times New Roman"/>
          <w:sz w:val="24"/>
          <w:szCs w:val="24"/>
          <w:lang w:eastAsia="sl-SI"/>
        </w:rPr>
        <w:t>Če jih le ta izpolni, mu IO DHS prekliče začasno ustavitev izplačevanja štipendije z veljavnostjo od dneva prenehanja izplačevanja.</w:t>
      </w:r>
    </w:p>
    <w:p w:rsidR="00790452" w:rsidRPr="00790452" w:rsidRDefault="00790452" w:rsidP="00790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90452">
        <w:rPr>
          <w:rFonts w:ascii="Times New Roman" w:eastAsia="Times New Roman" w:hAnsi="Times New Roman" w:cs="Times New Roman"/>
          <w:sz w:val="24"/>
          <w:szCs w:val="24"/>
          <w:lang w:eastAsia="sl-SI"/>
        </w:rPr>
        <w:t>Štipendist, ki obveznosti ne izpolni, izgubi pravico do štipendije</w:t>
      </w:r>
    </w:p>
    <w:p w:rsidR="00790452" w:rsidRPr="00790452" w:rsidRDefault="00790452" w:rsidP="007904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90452">
        <w:rPr>
          <w:rFonts w:ascii="Times New Roman" w:eastAsia="Times New Roman" w:hAnsi="Times New Roman" w:cs="Times New Roman"/>
          <w:sz w:val="24"/>
          <w:szCs w:val="24"/>
          <w:lang w:eastAsia="sl-SI"/>
        </w:rPr>
        <w:t>18.člen</w:t>
      </w:r>
    </w:p>
    <w:p w:rsidR="00790452" w:rsidRPr="00790452" w:rsidRDefault="00790452" w:rsidP="00790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90452">
        <w:rPr>
          <w:rFonts w:ascii="Times New Roman" w:eastAsia="Times New Roman" w:hAnsi="Times New Roman" w:cs="Times New Roman"/>
          <w:sz w:val="24"/>
          <w:szCs w:val="24"/>
          <w:lang w:eastAsia="sl-SI"/>
        </w:rPr>
        <w:t>Štipendist izgubi pravico do štipendije in mora vrniti vse prejete zneske štipendije, potnih stroškov, če:</w:t>
      </w:r>
      <w:r w:rsidRPr="00790452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- je izključen iz izobraževanja</w:t>
      </w:r>
      <w:r w:rsidRPr="00790452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- navaja neresnične podatke</w:t>
      </w:r>
    </w:p>
    <w:p w:rsidR="00790452" w:rsidRPr="00790452" w:rsidRDefault="00790452" w:rsidP="007904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90452">
        <w:rPr>
          <w:rFonts w:ascii="Times New Roman" w:eastAsia="Times New Roman" w:hAnsi="Times New Roman" w:cs="Times New Roman"/>
          <w:sz w:val="24"/>
          <w:szCs w:val="24"/>
          <w:lang w:eastAsia="sl-SI"/>
        </w:rPr>
        <w:t>19.člen</w:t>
      </w:r>
    </w:p>
    <w:p w:rsidR="00790452" w:rsidRPr="00790452" w:rsidRDefault="00790452" w:rsidP="00790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90452">
        <w:rPr>
          <w:rFonts w:ascii="Times New Roman" w:eastAsia="Times New Roman" w:hAnsi="Times New Roman" w:cs="Times New Roman"/>
          <w:sz w:val="24"/>
          <w:szCs w:val="24"/>
          <w:lang w:eastAsia="sl-SI"/>
        </w:rPr>
        <w:t>Štipenditor lahko preneha z izplačevanjem štipendije kadarkoli, če je prekinjen priliv finančnih sredstev na DHS.</w:t>
      </w:r>
    </w:p>
    <w:p w:rsidR="00790452" w:rsidRPr="00790452" w:rsidRDefault="00790452" w:rsidP="007904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90452">
        <w:rPr>
          <w:rFonts w:ascii="Times New Roman" w:eastAsia="Times New Roman" w:hAnsi="Times New Roman" w:cs="Times New Roman"/>
          <w:sz w:val="24"/>
          <w:szCs w:val="24"/>
          <w:lang w:eastAsia="sl-SI"/>
        </w:rPr>
        <w:t>20.člen</w:t>
      </w:r>
    </w:p>
    <w:p w:rsidR="00790452" w:rsidRPr="00790452" w:rsidRDefault="00790452" w:rsidP="00790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90452">
        <w:rPr>
          <w:rFonts w:ascii="Times New Roman" w:eastAsia="Times New Roman" w:hAnsi="Times New Roman" w:cs="Times New Roman"/>
          <w:sz w:val="24"/>
          <w:szCs w:val="24"/>
          <w:lang w:eastAsia="sl-SI"/>
        </w:rPr>
        <w:t>V pogodbi o štipendiji mora biti določeno, katero sodišče je krajevno pristojno za reševanje sporov, ki bi nastali pri izpolnjevanju pogodbenih obveznosti.</w:t>
      </w:r>
    </w:p>
    <w:p w:rsidR="00790452" w:rsidRPr="00790452" w:rsidRDefault="00790452" w:rsidP="007904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90452">
        <w:rPr>
          <w:rFonts w:ascii="Times New Roman" w:eastAsia="Times New Roman" w:hAnsi="Times New Roman" w:cs="Times New Roman"/>
          <w:sz w:val="24"/>
          <w:szCs w:val="24"/>
          <w:lang w:eastAsia="sl-SI"/>
        </w:rPr>
        <w:t>21.člen</w:t>
      </w:r>
    </w:p>
    <w:p w:rsidR="00790452" w:rsidRPr="00790452" w:rsidRDefault="00790452" w:rsidP="00790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90452">
        <w:rPr>
          <w:rFonts w:ascii="Times New Roman" w:eastAsia="Times New Roman" w:hAnsi="Times New Roman" w:cs="Times New Roman"/>
          <w:sz w:val="24"/>
          <w:szCs w:val="24"/>
          <w:lang w:eastAsia="sl-SI"/>
        </w:rPr>
        <w:t>Ta pravilnik začne veljati naslednji dan po objavi v Koncentratu novic DHS.</w:t>
      </w:r>
    </w:p>
    <w:p w:rsidR="00790452" w:rsidRPr="00790452" w:rsidRDefault="00790452" w:rsidP="00790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90452">
        <w:rPr>
          <w:rFonts w:ascii="Times New Roman" w:eastAsia="Times New Roman" w:hAnsi="Times New Roman" w:cs="Times New Roman"/>
          <w:sz w:val="24"/>
          <w:szCs w:val="24"/>
          <w:lang w:eastAsia="sl-SI"/>
        </w:rPr>
        <w:t>Ljubljana, 25. junij 1999</w:t>
      </w:r>
    </w:p>
    <w:p w:rsidR="00790452" w:rsidRPr="00790452" w:rsidRDefault="00790452" w:rsidP="0079045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90452">
        <w:rPr>
          <w:rFonts w:ascii="Times New Roman" w:eastAsia="Times New Roman" w:hAnsi="Times New Roman" w:cs="Times New Roman"/>
          <w:sz w:val="24"/>
          <w:szCs w:val="24"/>
          <w:lang w:eastAsia="sl-SI"/>
        </w:rPr>
        <w:t>Predsednik</w:t>
      </w:r>
      <w:r w:rsidRPr="00790452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Društva hemofilikov Slovenije</w:t>
      </w:r>
      <w:r w:rsidRPr="00790452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Jože Faganel</w:t>
      </w:r>
    </w:p>
    <w:p w:rsidR="00790452" w:rsidRPr="00790452" w:rsidRDefault="00790452" w:rsidP="0079045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90452">
        <w:rPr>
          <w:rFonts w:ascii="Times New Roman" w:eastAsia="Times New Roman" w:hAnsi="Times New Roman" w:cs="Times New Roman"/>
          <w:sz w:val="24"/>
          <w:szCs w:val="24"/>
          <w:lang w:eastAsia="sl-SI"/>
        </w:rPr>
        <w:t>Izvršni odbor</w:t>
      </w:r>
      <w:r w:rsidRPr="00790452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Društva hemofilikov Slovenije</w:t>
      </w:r>
      <w:r w:rsidRPr="00790452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predsednik:</w:t>
      </w:r>
      <w:r w:rsidRPr="00790452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član</w:t>
      </w:r>
      <w:r w:rsidRPr="00790452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član</w:t>
      </w:r>
    </w:p>
    <w:p w:rsidR="00526AD7" w:rsidRPr="00790452" w:rsidRDefault="00790452" w:rsidP="00790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9045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Spremembe </w:t>
      </w:r>
      <w:r w:rsidRPr="0079045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18.1.2005</w:t>
      </w:r>
      <w:bookmarkStart w:id="0" w:name="_GoBack"/>
      <w:bookmarkEnd w:id="0"/>
    </w:p>
    <w:sectPr w:rsidR="00526AD7" w:rsidRPr="00790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452"/>
    <w:rsid w:val="00526AD7"/>
    <w:rsid w:val="0079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0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trong">
    <w:name w:val="Strong"/>
    <w:basedOn w:val="DefaultParagraphFont"/>
    <w:uiPriority w:val="22"/>
    <w:qFormat/>
    <w:rsid w:val="00790452"/>
    <w:rPr>
      <w:b/>
      <w:bCs/>
    </w:rPr>
  </w:style>
  <w:style w:type="character" w:styleId="Emphasis">
    <w:name w:val="Emphasis"/>
    <w:basedOn w:val="DefaultParagraphFont"/>
    <w:uiPriority w:val="20"/>
    <w:qFormat/>
    <w:rsid w:val="0079045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0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trong">
    <w:name w:val="Strong"/>
    <w:basedOn w:val="DefaultParagraphFont"/>
    <w:uiPriority w:val="22"/>
    <w:qFormat/>
    <w:rsid w:val="00790452"/>
    <w:rPr>
      <w:b/>
      <w:bCs/>
    </w:rPr>
  </w:style>
  <w:style w:type="character" w:styleId="Emphasis">
    <w:name w:val="Emphasis"/>
    <w:basedOn w:val="DefaultParagraphFont"/>
    <w:uiPriority w:val="20"/>
    <w:qFormat/>
    <w:rsid w:val="007904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2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</cp:lastModifiedBy>
  <cp:revision>1</cp:revision>
  <dcterms:created xsi:type="dcterms:W3CDTF">2020-04-13T08:30:00Z</dcterms:created>
  <dcterms:modified xsi:type="dcterms:W3CDTF">2020-04-13T08:31:00Z</dcterms:modified>
</cp:coreProperties>
</file>